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CECEC" w:sz="8" w:space="2"/>
          <w:right w:val="none" w:color="auto" w:sz="0" w:space="0"/>
        </w:pBdr>
        <w:spacing w:before="0" w:beforeAutospacing="0" w:after="0" w:afterAutospacing="0" w:line="260" w:lineRule="atLeast"/>
        <w:ind w:left="0" w:right="0"/>
        <w:jc w:val="center"/>
        <w:rPr>
          <w:b/>
          <w:bCs/>
          <w:color w:val="82080D"/>
          <w:sz w:val="44"/>
          <w:szCs w:val="44"/>
        </w:rPr>
      </w:pPr>
      <w:r>
        <w:rPr>
          <w:b/>
          <w:bCs/>
          <w:color w:val="82080D"/>
          <w:sz w:val="44"/>
          <w:szCs w:val="44"/>
          <w:bdr w:val="none" w:color="auto" w:sz="0" w:space="0"/>
        </w:rPr>
        <w:t>浙江师范大学关于公布2022年本（专）科生 A类学科竞赛赛项的通知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" w:beforeAutospacing="0" w:after="60" w:afterAutospacing="0" w:line="160" w:lineRule="atLeast"/>
        <w:ind w:left="0" w:right="0"/>
        <w:jc w:val="center"/>
        <w:rPr>
          <w:sz w:val="40"/>
          <w:szCs w:val="40"/>
        </w:rPr>
      </w:pPr>
      <w:r>
        <w:rPr>
          <w:color w:val="787878"/>
          <w:sz w:val="18"/>
          <w:szCs w:val="18"/>
        </w:rPr>
        <w:t>时间：2022-06-15浏览：9463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0" w:beforeAutospacing="0" w:after="110" w:afterAutospacing="0" w:line="17" w:lineRule="atLeast"/>
        <w:ind w:left="40" w:right="4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浙师教字〔2022〕28号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0" w:beforeAutospacing="0" w:after="110" w:afterAutospacing="0" w:line="17" w:lineRule="atLeast"/>
        <w:ind w:left="40" w:right="4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0" w:beforeAutospacing="0" w:after="110" w:afterAutospacing="0" w:line="17" w:lineRule="atLeast"/>
        <w:ind w:left="40" w:right="4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各学院、部门（单位）：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0" w:beforeAutospacing="0" w:after="110" w:afterAutospacing="0" w:line="370" w:lineRule="atLeast"/>
        <w:ind w:left="40" w:right="40" w:firstLine="4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经研究审议，共认定《中国“互联网+”大学生创新创业大赛》等61项具有广泛影响力的竞赛作为我校本（专）科生A类国家级学科竞赛，《浙江省“互联网+”大学生创新创业大赛》等46项竞赛为A类省级学科竞赛，现将名单予以公布（详见附件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0" w:beforeAutospacing="0" w:after="110" w:afterAutospacing="0" w:line="370" w:lineRule="atLeast"/>
        <w:ind w:left="40" w:right="40" w:firstLine="4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请各学院加强竞赛工作的组织领导，坚持以赛促学、以赛促教、以赛促创，完善规章制度，加大宣传力度，进一步提升学生参与面、受益面，以竞赛训练为抓手切实提高学生的创新精神、创业意识和创新创业能力，将竞赛成果应用于人才培养，推动教育教学改革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0" w:beforeAutospacing="0" w:after="110" w:afterAutospacing="0" w:line="370" w:lineRule="atLeast"/>
        <w:ind w:left="40" w:right="40" w:firstLine="4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0" w:beforeAutospacing="0" w:after="110" w:afterAutospacing="0" w:line="370" w:lineRule="atLeast"/>
        <w:ind w:left="40" w:right="40" w:firstLine="4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附件：2022年本（专）科生A类学科竞赛赛项名单</w:t>
      </w:r>
    </w:p>
    <w:tbl>
      <w:tblPr>
        <w:tblW w:w="9350" w:type="dxa"/>
        <w:tblInd w:w="10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0"/>
        <w:gridCol w:w="1230"/>
        <w:gridCol w:w="5900"/>
        <w:gridCol w:w="580"/>
        <w:gridCol w:w="118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竞赛名称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等级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校内组织单位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中国“互联网+”大学生创新创业大赛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学生处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“挑战杯”全国大学生创业计划大赛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团委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“挑战杯”全国大学生课外学术科技作品竞赛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团委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全国大学生数学建模竞赛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全国大学生电子设计竞赛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全国大学生智能汽车大赛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全国大学生电子商务“创新、创意及创业”挑战赛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全国大学生机械创新设计大赛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全国大学生结构设计竞赛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地环学院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中国大学生服务外包创新创业大赛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全国大学生工程训练综合能力竞赛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“外研社杯”全国大学生英语演讲竞赛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外语学院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全国师范院校师范生教学技能竞赛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全国大学生临床技能竞赛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全国大学生广告艺术设计大赛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文传学院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中华经典诵写讲大赛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人文学院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全国学生“学宪法 讲宪法”活动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法政学院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全国大学生英语竞赛（特等奖）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外语学院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中国高校计算机大赛（大数据挑战赛、天梯赛、移动应用创新赛、网络技术挑战赛、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人工智能创意赛赛项）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中国大学生计算机设计大赛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中国大学生机械工程创新创意大赛（过程装备实践与创新赛、铸造工艺设计赛、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材料热处理创新创业赛、起重机创意赛、智能制造大赛赛项）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全国大学生先进成图技术与产品信息建模创新大赛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全国大学生物流设计大赛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全国大学生市场调查与分析大赛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全国大学生节能减排社会实践与科技竞赛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地环学院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全国大学生交通科技大赛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全国大学生化学实验邀请赛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全国大学生化工设计竞赛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全国大学生创新创业训练计划年会展示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两岸新锐设计竞赛“华灿奖”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美术学院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ACM-ICPC国际大学生程序设计竞赛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“西门子杯”中国智能制造挑战赛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全国大学生机器人大赛（RoboMaster、RoboCon、RoboTac）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外研社全国大学生英语辩论竞赛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外语学院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外研社全国大学生英语写作竞赛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外语学院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外研社全国大学生英语阅读竞赛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外语学院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蓝桥杯全国软件和信息技术专业人才大赛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中国机器人大赛暨RoboCup机器人世界杯中国赛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全国大学生信息安全竞赛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全国周培源大学生力学竞赛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“中国软件杯”大学生软件设计大赛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全国大学生光电设计竞赛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全国高校数字艺术设计大赛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美术学院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中美青年创客大赛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全国大学生金相技能大赛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全国大学生集成电路创新创业大赛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米兰设计周--中国高校设计学科师生优秀作品展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美术学院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东芝杯·中国师范大学理科师范生教学技能创新大赛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全国三维数字化创新设计大赛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全国大学生地质技能竞赛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地环学院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中国机器人及人工智能大赛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全国高校商业精英挑战赛-品牌策划竞赛、会展专业创新创业实践竞赛、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国际贸易竞赛、创新创业竞赛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中国好创意暨全国数字艺术设计大赛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美术学院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“学创杯”全国大学生创业综合模拟大赛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“大唐杯”全国大学生移动通信5G技术大赛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全国大学生物理实验竞赛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全国高校BIM毕业设计创新大赛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全国大学生生命科学竞赛（CULSC）-生命科学竞赛、生命创新创业大赛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华为ICT大赛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全国大学生嵌入式芯片与系统设计竞赛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国家级赛事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中国高校智能机器人创意大赛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浙江省“互联网+”大学生创新创业大赛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学生处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“挑战杯”省大学生课外学术科技作品竞赛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团委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“挑战杯”省大学生创业计划大赛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团委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全国大学生数学建模竞赛浙江赛区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浙江省大学生职业生涯规划与创业大赛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学生处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浙江省大学生结构设计竞赛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地环学院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浙江省大学生程序设计竞赛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浙江省大学生化工设计竞赛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浙江省大学生英语演讲与写作竞赛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外语学院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浙江省大学生工程综合能力竞赛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浙江省大学生机械设计竞赛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浙江省大学生服务外包创新应用竞赛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浙江省大学生多媒体作品设计竞赛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文传学院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浙江省大学生师范生教学技能竞赛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浙江省大学生电子设计竞赛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浙江省大学生智能汽车竞赛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浙江省大学生统计调查方案设计竞赛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法政学院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浙江省大学生电子商务竞赛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浙江省大学生工业设计竞赛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美术学院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浙江省大学生生命科学竞赛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浙江省大学生财会信息化竞赛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浙江省大学生医学竞赛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浙江省大学生力学竞赛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浙江省大学生摄影竞赛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文传学院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浙江省大学生中华经典诵读竞赛（汉语口语竞赛）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人文学院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浙江省大学生法律职业能力竞赛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法政学院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浙江省大学生机器人竞赛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浙江省大学生化学竞赛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浙江省大学生护理竞赛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生化学院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浙江省大学生经济管理案例竞赛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浙江省大学生证券投资竞赛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浙江省大学生物理科技创新竞赛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物电学院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浙江省大学生企业经营沙盘模拟竞赛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浙江省大学生广告创意设计竞赛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文传学院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浙江省大学生网络与信息安全竞赛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数计学院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“卡尔·马克思杯”浙江省大学生理论知识竞赛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马院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浙江省大学生乡村振兴创意大赛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文传学院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浙江省大学生智能机器人创意竞赛 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浙江省大学生环境生态科技创新大赛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地环学院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浙江省大学生服装服饰创意设计大赛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美术学院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浙江省会展策划创意大赛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浙江省大学生金融创新大赛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浙江省学生“学宪法 讲宪法”活动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A+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法政学院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中国设计智造大奖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美术学院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全国大学生英语竞赛（一等奖）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外语学院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省级赛事</w:t>
            </w:r>
          </w:p>
        </w:tc>
        <w:tc>
          <w:tcPr>
            <w:tcW w:w="59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浙江省大学生公共管理案例大赛</w:t>
            </w:r>
          </w:p>
        </w:tc>
        <w:tc>
          <w:tcPr>
            <w:tcW w:w="5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110" w:afterAutospacing="0" w:line="17" w:lineRule="atLeast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法政学院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40" w:right="40"/>
        <w:jc w:val="both"/>
        <w:rPr>
          <w:sz w:val="21"/>
          <w:szCs w:val="21"/>
        </w:rPr>
      </w:pPr>
    </w:p>
    <w:p>
      <w:pPr>
        <w:rPr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mZjg5ZjYwZTU3ZjdjNWVkOGRjNmZmZWIyM2NlYmYifQ=="/>
  </w:docVars>
  <w:rsids>
    <w:rsidRoot w:val="42650AD4"/>
    <w:rsid w:val="42650AD4"/>
    <w:rsid w:val="5A2A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3041</Words>
  <Characters>3283</Characters>
  <Lines>0</Lines>
  <Paragraphs>0</Paragraphs>
  <TotalTime>8</TotalTime>
  <ScaleCrop>false</ScaleCrop>
  <LinksUpToDate>false</LinksUpToDate>
  <CharactersWithSpaces>3288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2024-08-06T03:16:00Z</dcterms:created>
  <dc:creator>Lenovo</dc:creator>
  <cp:lastModifiedBy>Lenovo</cp:lastModifiedBy>
  <dcterms:modified xsi:type="dcterms:W3CDTF">2024-08-06T04:06:20Z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3087ADB72AF3493E845A98690C67DB74</vt:lpwstr>
  </property>
</Properties>
</file>